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37" w:rsidRPr="005F1137" w:rsidRDefault="005F1137" w:rsidP="005F1137">
      <w:pPr>
        <w:spacing w:after="0"/>
        <w:jc w:val="center"/>
        <w:rPr>
          <w:sz w:val="28"/>
          <w:szCs w:val="28"/>
        </w:rPr>
      </w:pPr>
      <w:r w:rsidRPr="005F1137">
        <w:rPr>
          <w:sz w:val="28"/>
          <w:szCs w:val="28"/>
        </w:rPr>
        <w:t>COMUNA BOTOSESTI-PAIA</w:t>
      </w:r>
    </w:p>
    <w:p w:rsidR="005F1137" w:rsidRPr="005F1137" w:rsidRDefault="005F1137" w:rsidP="005F1137">
      <w:pPr>
        <w:spacing w:after="0"/>
        <w:jc w:val="center"/>
        <w:rPr>
          <w:sz w:val="28"/>
          <w:szCs w:val="28"/>
        </w:rPr>
      </w:pPr>
      <w:r w:rsidRPr="005F1137">
        <w:rPr>
          <w:sz w:val="28"/>
          <w:szCs w:val="28"/>
        </w:rPr>
        <w:t>Str.Mihai Varzaru, nr.164</w:t>
      </w:r>
    </w:p>
    <w:p w:rsidR="005F1137" w:rsidRPr="005F1137" w:rsidRDefault="005F1137" w:rsidP="005F1137">
      <w:pPr>
        <w:spacing w:after="0"/>
        <w:jc w:val="center"/>
        <w:rPr>
          <w:sz w:val="28"/>
          <w:szCs w:val="28"/>
        </w:rPr>
      </w:pPr>
      <w:r w:rsidRPr="005F1137">
        <w:rPr>
          <w:sz w:val="28"/>
          <w:szCs w:val="28"/>
        </w:rPr>
        <w:t>JUDEŢUL DOLJ</w:t>
      </w:r>
      <w:r w:rsidR="00C70A21">
        <w:rPr>
          <w:sz w:val="28"/>
          <w:szCs w:val="28"/>
        </w:rPr>
        <w:t>;</w:t>
      </w:r>
    </w:p>
    <w:p w:rsidR="005F1137" w:rsidRPr="005F1137" w:rsidRDefault="005F1137" w:rsidP="005F1137">
      <w:pPr>
        <w:spacing w:after="0"/>
        <w:jc w:val="center"/>
        <w:rPr>
          <w:sz w:val="28"/>
          <w:szCs w:val="28"/>
        </w:rPr>
      </w:pPr>
      <w:r w:rsidRPr="005F1137">
        <w:rPr>
          <w:sz w:val="28"/>
          <w:szCs w:val="28"/>
        </w:rPr>
        <w:t>TEL:0251-451.814</w:t>
      </w:r>
    </w:p>
    <w:p w:rsidR="005F1137" w:rsidRDefault="005F1137" w:rsidP="005F1137">
      <w:pPr>
        <w:spacing w:after="0"/>
        <w:jc w:val="center"/>
      </w:pPr>
      <w:r w:rsidRPr="005F1137">
        <w:rPr>
          <w:sz w:val="28"/>
          <w:szCs w:val="28"/>
        </w:rPr>
        <w:t xml:space="preserve">E-mail: </w:t>
      </w:r>
      <w:hyperlink r:id="rId6" w:history="1">
        <w:r w:rsidRPr="005F1137">
          <w:rPr>
            <w:rStyle w:val="Hyperlink"/>
            <w:sz w:val="28"/>
            <w:szCs w:val="28"/>
          </w:rPr>
          <w:t>primariabotosesti@yahoo.com</w:t>
        </w:r>
      </w:hyperlink>
    </w:p>
    <w:p w:rsidR="00C70A21" w:rsidRPr="005F1137" w:rsidRDefault="00C70A21" w:rsidP="00C70A21">
      <w:pPr>
        <w:spacing w:after="0"/>
        <w:jc w:val="center"/>
        <w:rPr>
          <w:sz w:val="28"/>
          <w:szCs w:val="28"/>
        </w:rPr>
      </w:pPr>
      <w:r>
        <w:t>-PRIMARUL-</w:t>
      </w:r>
    </w:p>
    <w:p w:rsidR="00C70A21" w:rsidRDefault="00C70A21" w:rsidP="00C70A21">
      <w:pPr>
        <w:spacing w:after="0"/>
        <w:rPr>
          <w:sz w:val="28"/>
          <w:szCs w:val="28"/>
        </w:rPr>
      </w:pPr>
      <w:r>
        <w:rPr>
          <w:sz w:val="28"/>
          <w:szCs w:val="28"/>
        </w:rPr>
        <w:t xml:space="preserve">                                                      </w:t>
      </w:r>
      <w:r w:rsidR="005F1137" w:rsidRPr="005F1137">
        <w:rPr>
          <w:sz w:val="28"/>
          <w:szCs w:val="28"/>
        </w:rPr>
        <w:t xml:space="preserve">REFERAT DE APROBARE </w:t>
      </w:r>
    </w:p>
    <w:p w:rsidR="005F1137" w:rsidRDefault="005F1137" w:rsidP="005F1137">
      <w:pPr>
        <w:spacing w:after="0"/>
        <w:jc w:val="center"/>
        <w:rPr>
          <w:sz w:val="28"/>
          <w:szCs w:val="28"/>
        </w:rPr>
      </w:pPr>
      <w:r w:rsidRPr="005F1137">
        <w:rPr>
          <w:sz w:val="28"/>
          <w:szCs w:val="28"/>
        </w:rPr>
        <w:t>a proiectul</w:t>
      </w:r>
      <w:r>
        <w:rPr>
          <w:sz w:val="28"/>
          <w:szCs w:val="28"/>
        </w:rPr>
        <w:t>ui</w:t>
      </w:r>
      <w:r w:rsidRPr="005F1137">
        <w:rPr>
          <w:sz w:val="28"/>
          <w:szCs w:val="28"/>
        </w:rPr>
        <w:t xml:space="preserve"> de hotărâre privind stabilirea cuantumului taxelor și  impozitelor  locale,precum și a taxelor speciale la nivelul UAT BOTOS</w:t>
      </w:r>
      <w:r w:rsidR="00C70A21">
        <w:rPr>
          <w:sz w:val="28"/>
          <w:szCs w:val="28"/>
        </w:rPr>
        <w:t>ESTI-PAIA/DOLJ, pentru anul 2023</w:t>
      </w:r>
    </w:p>
    <w:p w:rsidR="005F1137" w:rsidRDefault="005F1137" w:rsidP="005F1137">
      <w:pPr>
        <w:spacing w:after="0"/>
        <w:jc w:val="center"/>
      </w:pPr>
      <w:r>
        <w:t xml:space="preserve">            </w:t>
      </w:r>
    </w:p>
    <w:p w:rsidR="005F1137" w:rsidRPr="005F1137" w:rsidRDefault="005F1137" w:rsidP="005F1137">
      <w:pPr>
        <w:spacing w:after="0"/>
        <w:jc w:val="both"/>
        <w:rPr>
          <w:sz w:val="24"/>
        </w:rPr>
      </w:pPr>
      <w:r w:rsidRPr="005F1137">
        <w:rPr>
          <w:sz w:val="24"/>
        </w:rPr>
        <w:t xml:space="preserve">         In conformitate cu principiul autonomiei locale, care corespunde Cartei europene a autonomiei locale adoptata la Strasbourg la 15 octombrie 1985, ratificata de Romania prin Legea nr. 199/1997, indexarea impozitelor și taxelor locale , precum și a taxelor speciale are la baza prevederile legale actuale, reprezentate de Legea nr. 227/2015 privind Codul fiscal. În baza prevederilor art. 491, alin.(1), alin.(2), alin(3) din cod, cu modificările și completările la zi și ținînd cont de comunicatul Institutului Național de Statistică, înregistrat cu nr. </w:t>
      </w:r>
      <w:r w:rsidR="00AC63A4">
        <w:rPr>
          <w:sz w:val="24"/>
        </w:rPr>
        <w:t>17</w:t>
      </w:r>
      <w:r w:rsidRPr="005F1137">
        <w:rPr>
          <w:sz w:val="24"/>
        </w:rPr>
        <w:t>/14 ianuarie 2021, conform căruia rata inflației pe anul 202</w:t>
      </w:r>
      <w:r w:rsidR="00AC63A4">
        <w:rPr>
          <w:sz w:val="24"/>
        </w:rPr>
        <w:t>1</w:t>
      </w:r>
      <w:r w:rsidRPr="005F1137">
        <w:rPr>
          <w:sz w:val="24"/>
        </w:rPr>
        <w:t xml:space="preserve"> este </w:t>
      </w:r>
      <w:r w:rsidR="00AC63A4">
        <w:rPr>
          <w:sz w:val="24"/>
        </w:rPr>
        <w:t>5.1</w:t>
      </w:r>
      <w:r w:rsidRPr="005F1137">
        <w:rPr>
          <w:sz w:val="24"/>
        </w:rPr>
        <w:t>%, propun ca impozitele și taxele locale , precum și taxele speciale pe anul 202</w:t>
      </w:r>
      <w:r w:rsidR="00AC63A4">
        <w:rPr>
          <w:sz w:val="24"/>
        </w:rPr>
        <w:t>3</w:t>
      </w:r>
      <w:r w:rsidRPr="005F1137">
        <w:rPr>
          <w:sz w:val="24"/>
        </w:rPr>
        <w:t xml:space="preserve"> să fie indexate cu aceasta, având în vedere necesitatea asigurării resurselor financiare pentru funcționarea și dezvoltarea serviciilor publice de interes local, pentru continuarea implementării proiectelor aflate în derulare și demararea altora noi, în vederea îmbunătățirii bazei materiale pentru prosperitatea comunității .</w:t>
      </w:r>
    </w:p>
    <w:p w:rsidR="005F1137" w:rsidRPr="005F1137" w:rsidRDefault="005F1137" w:rsidP="005F1137">
      <w:pPr>
        <w:spacing w:after="0"/>
        <w:jc w:val="both"/>
        <w:rPr>
          <w:sz w:val="24"/>
        </w:rPr>
      </w:pPr>
      <w:r w:rsidRPr="005F1137">
        <w:rPr>
          <w:sz w:val="24"/>
        </w:rPr>
        <w:t xml:space="preserve">       Având în vedere cele mentionate mai sus compartimentul Buget, Contabilitate, Taxe și Impozite Locale va propune spre analiză un  raport de fundamentare privind indexarea impozitelor și taxelor locale , precum și a taxelor speciale, pe anul 202</w:t>
      </w:r>
      <w:r w:rsidR="00AC63A4">
        <w:rPr>
          <w:sz w:val="24"/>
        </w:rPr>
        <w:t>3</w:t>
      </w:r>
      <w:r w:rsidRPr="005F1137">
        <w:rPr>
          <w:sz w:val="24"/>
        </w:rPr>
        <w:t>. Propun Consiliului Local BOTOSESTI-PAIA  aprobarea proiectului de hotărâre privind indexarea impozitelor și taxelor locale , precum și a taxelor speciale, pe anul 202</w:t>
      </w:r>
      <w:r w:rsidR="00AC63A4">
        <w:rPr>
          <w:sz w:val="24"/>
        </w:rPr>
        <w:t>3</w:t>
      </w:r>
      <w:r w:rsidRPr="005F1137">
        <w:rPr>
          <w:sz w:val="24"/>
        </w:rPr>
        <w:t xml:space="preserve">, în forma prezentată. </w:t>
      </w:r>
    </w:p>
    <w:p w:rsidR="005F1137" w:rsidRPr="005F1137" w:rsidRDefault="005F1137" w:rsidP="005F1137">
      <w:pPr>
        <w:jc w:val="both"/>
        <w:rPr>
          <w:sz w:val="24"/>
        </w:rPr>
      </w:pPr>
    </w:p>
    <w:p w:rsidR="005F1137" w:rsidRPr="005F1137" w:rsidRDefault="005F1137" w:rsidP="005F1137">
      <w:pPr>
        <w:jc w:val="both"/>
        <w:rPr>
          <w:sz w:val="24"/>
        </w:rPr>
      </w:pPr>
    </w:p>
    <w:p w:rsidR="005F1137" w:rsidRPr="005F1137" w:rsidRDefault="005F1137" w:rsidP="005F1137">
      <w:pPr>
        <w:tabs>
          <w:tab w:val="left" w:pos="2892"/>
          <w:tab w:val="left" w:pos="3352"/>
        </w:tabs>
        <w:jc w:val="both"/>
        <w:rPr>
          <w:sz w:val="24"/>
        </w:rPr>
      </w:pPr>
      <w:r w:rsidRPr="005F1137">
        <w:rPr>
          <w:sz w:val="24"/>
        </w:rPr>
        <w:tab/>
      </w:r>
      <w:r w:rsidRPr="005F1137">
        <w:rPr>
          <w:b/>
          <w:sz w:val="32"/>
          <w:szCs w:val="28"/>
        </w:rPr>
        <w:t>Primarul  Comunei  BOTOSESTI-PAIA</w:t>
      </w:r>
      <w:r w:rsidRPr="005F1137">
        <w:rPr>
          <w:sz w:val="24"/>
        </w:rPr>
        <w:t>,</w:t>
      </w:r>
    </w:p>
    <w:p w:rsidR="005F1137" w:rsidRPr="005F1137" w:rsidRDefault="005F1137" w:rsidP="005F1137">
      <w:pPr>
        <w:tabs>
          <w:tab w:val="left" w:pos="3352"/>
        </w:tabs>
        <w:jc w:val="both"/>
        <w:rPr>
          <w:b/>
          <w:sz w:val="32"/>
          <w:szCs w:val="28"/>
        </w:rPr>
      </w:pPr>
      <w:r w:rsidRPr="005F1137">
        <w:rPr>
          <w:sz w:val="24"/>
        </w:rPr>
        <w:tab/>
      </w:r>
      <w:r w:rsidRPr="005F1137">
        <w:rPr>
          <w:b/>
          <w:sz w:val="32"/>
          <w:szCs w:val="28"/>
        </w:rPr>
        <w:t>OPRAN  ALEXANDRU</w:t>
      </w:r>
    </w:p>
    <w:sectPr w:rsidR="005F1137" w:rsidRPr="005F1137" w:rsidSect="0024263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5BC" w:rsidRDefault="00BA65BC" w:rsidP="005F1137">
      <w:pPr>
        <w:spacing w:after="0" w:line="240" w:lineRule="auto"/>
      </w:pPr>
      <w:r>
        <w:separator/>
      </w:r>
    </w:p>
  </w:endnote>
  <w:endnote w:type="continuationSeparator" w:id="1">
    <w:p w:rsidR="00BA65BC" w:rsidRDefault="00BA65BC" w:rsidP="005F1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5BC" w:rsidRDefault="00BA65BC" w:rsidP="005F1137">
      <w:pPr>
        <w:spacing w:after="0" w:line="240" w:lineRule="auto"/>
      </w:pPr>
      <w:r>
        <w:separator/>
      </w:r>
    </w:p>
  </w:footnote>
  <w:footnote w:type="continuationSeparator" w:id="1">
    <w:p w:rsidR="00BA65BC" w:rsidRDefault="00BA65BC" w:rsidP="005F1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37" w:rsidRDefault="005F1137" w:rsidP="005F1137">
    <w:pPr>
      <w:pStyle w:val="Header"/>
      <w:tabs>
        <w:tab w:val="clear" w:pos="4680"/>
        <w:tab w:val="clear" w:pos="9360"/>
        <w:tab w:val="left" w:pos="3479"/>
        <w:tab w:val="left" w:pos="3537"/>
        <w:tab w:val="left" w:pos="7839"/>
      </w:tabs>
    </w:pPr>
    <w:r w:rsidRPr="005F1137">
      <w:rPr>
        <w:noProof/>
        <w:sz w:val="12"/>
      </w:rPr>
      <w:drawing>
        <wp:inline distT="0" distB="0" distL="0" distR="0">
          <wp:extent cx="1239164" cy="811987"/>
          <wp:effectExtent l="19050" t="0" r="0" b="0"/>
          <wp:docPr id="1" name="Picture 1" descr="https://centenarulromaniei.ro/wp-content/uploads/2018/01/Stema-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ntenarulromaniei.ro/wp-content/uploads/2018/01/Stema-Romaniei.jpg"/>
                  <pic:cNvPicPr>
                    <a:picLocks noChangeAspect="1" noChangeArrowheads="1"/>
                  </pic:cNvPicPr>
                </pic:nvPicPr>
                <pic:blipFill>
                  <a:blip r:embed="rId1"/>
                  <a:srcRect/>
                  <a:stretch>
                    <a:fillRect/>
                  </a:stretch>
                </pic:blipFill>
                <pic:spPr bwMode="auto">
                  <a:xfrm>
                    <a:off x="0" y="0"/>
                    <a:ext cx="1244034" cy="815178"/>
                  </a:xfrm>
                  <a:prstGeom prst="rect">
                    <a:avLst/>
                  </a:prstGeom>
                  <a:noFill/>
                  <a:ln w="9525">
                    <a:noFill/>
                    <a:miter lim="800000"/>
                    <a:headEnd/>
                    <a:tailEnd/>
                  </a:ln>
                </pic:spPr>
              </pic:pic>
            </a:graphicData>
          </a:graphic>
        </wp:inline>
      </w:drawing>
    </w:r>
    <w:r>
      <w:tab/>
    </w:r>
    <w:r w:rsidRPr="005F1137">
      <w:rPr>
        <w:sz w:val="28"/>
        <w:szCs w:val="28"/>
      </w:rPr>
      <w:tab/>
      <w:t>ROMÂNIA</w:t>
    </w:r>
    <w:r>
      <w:rPr>
        <w:sz w:val="28"/>
        <w:szCs w:val="28"/>
      </w:rPr>
      <w:t xml:space="preserve">                                      Nr.            Din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5F1137"/>
    <w:rsid w:val="00242635"/>
    <w:rsid w:val="005F1137"/>
    <w:rsid w:val="00AC63A4"/>
    <w:rsid w:val="00BA65BC"/>
    <w:rsid w:val="00C70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11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1137"/>
  </w:style>
  <w:style w:type="paragraph" w:styleId="Footer">
    <w:name w:val="footer"/>
    <w:basedOn w:val="Normal"/>
    <w:link w:val="FooterChar"/>
    <w:uiPriority w:val="99"/>
    <w:semiHidden/>
    <w:unhideWhenUsed/>
    <w:rsid w:val="005F11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1137"/>
  </w:style>
  <w:style w:type="paragraph" w:styleId="BalloonText">
    <w:name w:val="Balloon Text"/>
    <w:basedOn w:val="Normal"/>
    <w:link w:val="BalloonTextChar"/>
    <w:uiPriority w:val="99"/>
    <w:semiHidden/>
    <w:unhideWhenUsed/>
    <w:rsid w:val="005F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37"/>
    <w:rPr>
      <w:rFonts w:ascii="Tahoma" w:hAnsi="Tahoma" w:cs="Tahoma"/>
      <w:sz w:val="16"/>
      <w:szCs w:val="16"/>
    </w:rPr>
  </w:style>
  <w:style w:type="character" w:styleId="Hyperlink">
    <w:name w:val="Hyperlink"/>
    <w:basedOn w:val="DefaultParagraphFont"/>
    <w:uiPriority w:val="99"/>
    <w:unhideWhenUsed/>
    <w:rsid w:val="005F11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ariabotosesti@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2021-12-09T19:24:00Z</dcterms:created>
  <dcterms:modified xsi:type="dcterms:W3CDTF">2022-12-05T18:09:00Z</dcterms:modified>
</cp:coreProperties>
</file>